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93B7279" w:rsidR="00163B98" w:rsidRPr="00C220A4" w:rsidRDefault="00163B98" w:rsidP="00C220A4">
      <w:pPr>
        <w:pStyle w:val="DefaultText"/>
        <w:jc w:val="center"/>
        <w:outlineLvl w:val="0"/>
        <w:rPr>
          <w:rFonts w:ascii="Calibri" w:hAnsi="Calibri"/>
          <w:b/>
          <w:color w:val="1F497D" w:themeColor="text2"/>
          <w:sz w:val="24"/>
          <w:szCs w:val="24"/>
        </w:rPr>
      </w:pPr>
      <w:r w:rsidRPr="00C220A4">
        <w:rPr>
          <w:rFonts w:ascii="Calibri" w:hAnsi="Calibri"/>
          <w:b/>
          <w:color w:val="1F497D" w:themeColor="text2"/>
          <w:sz w:val="24"/>
          <w:szCs w:val="24"/>
        </w:rPr>
        <w:t xml:space="preserve">Petroleum Geochemistry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7C4E0BF1" w:rsidR="00163B98" w:rsidRDefault="005D0ABD"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online Petroleum Geochemistry course</w:t>
      </w:r>
      <w:r w:rsidR="00163B98">
        <w:rPr>
          <w:rFonts w:ascii="Calibri" w:hAnsi="Calibri"/>
          <w:szCs w:val="24"/>
        </w:rPr>
        <w:t xml:space="preserve"> </w:t>
      </w:r>
      <w:r w:rsidR="00221790">
        <w:rPr>
          <w:rFonts w:ascii="Calibri" w:hAnsi="Calibri"/>
          <w:szCs w:val="24"/>
        </w:rPr>
        <w:t>19 – 30 April</w:t>
      </w:r>
      <w:r w:rsidR="00916CA0">
        <w:rPr>
          <w:rFonts w:ascii="Calibri" w:hAnsi="Calibri"/>
          <w:szCs w:val="24"/>
        </w:rPr>
        <w:t xml:space="preserve"> 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DE30CFC"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w:t>
      </w:r>
      <w:r w:rsidR="00EE0331">
        <w:rPr>
          <w:rFonts w:ascii="Calibri" w:hAnsi="Calibri"/>
          <w:szCs w:val="24"/>
        </w:rPr>
        <w:t>5</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65011866"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5D0AB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BA14" w14:textId="77777777" w:rsidR="00AC19ED" w:rsidRPr="002125B8" w:rsidRDefault="005D0ABD"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0ABD"/>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331"/>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5</cp:revision>
  <dcterms:created xsi:type="dcterms:W3CDTF">2020-12-16T12:03:00Z</dcterms:created>
  <dcterms:modified xsi:type="dcterms:W3CDTF">2021-02-02T10:48:00Z</dcterms:modified>
</cp:coreProperties>
</file>